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1B8" w:rsidRDefault="00DF11B8">
      <w:pPr>
        <w:rPr>
          <w:sz w:val="23"/>
          <w:szCs w:val="23"/>
        </w:rPr>
      </w:pPr>
      <w:r>
        <w:rPr>
          <w:sz w:val="23"/>
          <w:szCs w:val="23"/>
        </w:rPr>
        <w:t xml:space="preserve">Amendements FSU CSFPE du 26 septembre 2016 : </w:t>
      </w:r>
    </w:p>
    <w:p w:rsidR="00DF11B8" w:rsidRDefault="00DF11B8">
      <w:pPr>
        <w:rPr>
          <w:sz w:val="23"/>
          <w:szCs w:val="23"/>
        </w:rPr>
      </w:pPr>
    </w:p>
    <w:p w:rsidR="00DF11B8" w:rsidRDefault="00DF11B8">
      <w:pPr>
        <w:rPr>
          <w:sz w:val="23"/>
          <w:szCs w:val="23"/>
        </w:rPr>
      </w:pPr>
      <w:r>
        <w:rPr>
          <w:sz w:val="23"/>
          <w:szCs w:val="23"/>
        </w:rPr>
        <w:t>Arrêté déconcentration :</w:t>
      </w:r>
    </w:p>
    <w:p w:rsidR="00DF11B8" w:rsidRDefault="00DF11B8">
      <w:pPr>
        <w:rPr>
          <w:sz w:val="23"/>
          <w:szCs w:val="23"/>
        </w:rPr>
      </w:pPr>
    </w:p>
    <w:p w:rsidR="007C4C45" w:rsidRPr="007C4C45" w:rsidRDefault="007C4C45">
      <w:pPr>
        <w:rPr>
          <w:b/>
          <w:sz w:val="23"/>
          <w:szCs w:val="23"/>
          <w:u w:val="single"/>
        </w:rPr>
      </w:pPr>
      <w:r w:rsidRPr="007C4C45">
        <w:rPr>
          <w:b/>
          <w:sz w:val="23"/>
          <w:szCs w:val="23"/>
          <w:u w:val="single"/>
        </w:rPr>
        <w:t>Amendement n°1</w:t>
      </w:r>
    </w:p>
    <w:p w:rsidR="007C4C45" w:rsidRDefault="007C4C45">
      <w:pPr>
        <w:rPr>
          <w:sz w:val="23"/>
          <w:szCs w:val="23"/>
        </w:rPr>
      </w:pPr>
    </w:p>
    <w:p w:rsidR="007C4C45" w:rsidRDefault="007C4C45">
      <w:pPr>
        <w:rPr>
          <w:sz w:val="23"/>
          <w:szCs w:val="23"/>
        </w:rPr>
      </w:pPr>
      <w:r>
        <w:rPr>
          <w:sz w:val="23"/>
          <w:szCs w:val="23"/>
        </w:rPr>
        <w:t>Article 1 :</w:t>
      </w:r>
    </w:p>
    <w:p w:rsidR="00CE33C8" w:rsidRDefault="00DF11B8">
      <w:pPr>
        <w:rPr>
          <w:sz w:val="23"/>
          <w:szCs w:val="23"/>
        </w:rPr>
      </w:pPr>
      <w:r>
        <w:rPr>
          <w:sz w:val="23"/>
          <w:szCs w:val="23"/>
        </w:rPr>
        <w:t>S</w:t>
      </w:r>
      <w:r w:rsidR="007C4C45">
        <w:rPr>
          <w:sz w:val="23"/>
          <w:szCs w:val="23"/>
        </w:rPr>
        <w:t xml:space="preserve">uppression du 26° : </w:t>
      </w:r>
      <w:r>
        <w:rPr>
          <w:sz w:val="23"/>
          <w:szCs w:val="23"/>
        </w:rPr>
        <w:t>A l’affectation à un poste de travail au sein du même département ministériel qui n’entraîne ni changement de résidence administrative, ni modification de la situation de l’agent notamment au regard des fonctions ;</w:t>
      </w:r>
    </w:p>
    <w:p w:rsidR="00DF11B8" w:rsidRDefault="00DF11B8">
      <w:pPr>
        <w:rPr>
          <w:sz w:val="23"/>
          <w:szCs w:val="23"/>
        </w:rPr>
      </w:pPr>
    </w:p>
    <w:p w:rsidR="00DF11B8" w:rsidRDefault="00DF11B8" w:rsidP="00DF11B8">
      <w:pPr>
        <w:widowControl w:val="0"/>
        <w:autoSpaceDE w:val="0"/>
        <w:autoSpaceDN w:val="0"/>
        <w:adjustRightInd w:val="0"/>
        <w:rPr>
          <w:rFonts w:ascii="Times New Roman" w:hAnsi="Times New Roman" w:cs="Times New Roman"/>
        </w:rPr>
      </w:pPr>
      <w:r>
        <w:rPr>
          <w:sz w:val="23"/>
          <w:szCs w:val="23"/>
        </w:rPr>
        <w:t xml:space="preserve">Motivation de l’amendement : </w:t>
      </w:r>
      <w:r>
        <w:rPr>
          <w:rFonts w:ascii="Times New Roman" w:hAnsi="Times New Roman" w:cs="Times New Roman"/>
        </w:rPr>
        <w:t>Des pratiques d’affectation et de réaffectation sans passer par la CAP existent déjà mais il ne faut surtout pas les formaliser et les rendre possibles. Nous ne voulons pas que soient rendus possibles des changements d’affectations décidés localement,</w:t>
      </w:r>
    </w:p>
    <w:p w:rsidR="00DF11B8" w:rsidRDefault="00DF11B8" w:rsidP="00DF11B8">
      <w:pPr>
        <w:rPr>
          <w:rFonts w:ascii="Times New Roman" w:hAnsi="Times New Roman" w:cs="Times New Roman"/>
        </w:rPr>
      </w:pPr>
      <w:proofErr w:type="gramStart"/>
      <w:r>
        <w:rPr>
          <w:rFonts w:ascii="Times New Roman" w:hAnsi="Times New Roman" w:cs="Times New Roman"/>
        </w:rPr>
        <w:t>sans</w:t>
      </w:r>
      <w:proofErr w:type="gramEnd"/>
      <w:r>
        <w:rPr>
          <w:rFonts w:ascii="Times New Roman" w:hAnsi="Times New Roman" w:cs="Times New Roman"/>
        </w:rPr>
        <w:t xml:space="preserve"> passage par la CAP au prétexte qu’il s’agit de la même ville.</w:t>
      </w:r>
    </w:p>
    <w:p w:rsidR="007C4C45" w:rsidRDefault="007C4C45" w:rsidP="00DF11B8">
      <w:pPr>
        <w:rPr>
          <w:rFonts w:ascii="Times New Roman" w:hAnsi="Times New Roman" w:cs="Times New Roman"/>
        </w:rPr>
      </w:pPr>
    </w:p>
    <w:p w:rsidR="007C4C45" w:rsidRPr="007C4C45" w:rsidRDefault="007C4C45" w:rsidP="00DF11B8">
      <w:pPr>
        <w:rPr>
          <w:rFonts w:ascii="Times New Roman" w:hAnsi="Times New Roman" w:cs="Times New Roman"/>
          <w:b/>
          <w:u w:val="single"/>
        </w:rPr>
      </w:pPr>
      <w:r w:rsidRPr="007C4C45">
        <w:rPr>
          <w:rFonts w:ascii="Times New Roman" w:hAnsi="Times New Roman" w:cs="Times New Roman"/>
          <w:b/>
          <w:u w:val="single"/>
        </w:rPr>
        <w:t xml:space="preserve">Amendement n° 2 </w:t>
      </w:r>
    </w:p>
    <w:p w:rsidR="007C4C45" w:rsidRDefault="007C4C45" w:rsidP="00DF11B8">
      <w:pPr>
        <w:rPr>
          <w:rFonts w:ascii="Times New Roman" w:hAnsi="Times New Roman" w:cs="Times New Roman"/>
        </w:rPr>
      </w:pPr>
    </w:p>
    <w:p w:rsidR="007C4C45" w:rsidRDefault="007C4C45" w:rsidP="00DF11B8">
      <w:pPr>
        <w:rPr>
          <w:rFonts w:ascii="Times New Roman" w:hAnsi="Times New Roman" w:cs="Times New Roman"/>
        </w:rPr>
      </w:pPr>
      <w:r>
        <w:rPr>
          <w:rFonts w:ascii="Times New Roman" w:hAnsi="Times New Roman" w:cs="Times New Roman"/>
        </w:rPr>
        <w:t xml:space="preserve">Article 1 : suppression du </w:t>
      </w:r>
      <w:r w:rsidRPr="007C4C45">
        <w:rPr>
          <w:rFonts w:ascii="Times New Roman" w:hAnsi="Times New Roman" w:cs="Times New Roman"/>
        </w:rPr>
        <w:t>30° Aux sanctions disciplinaires du premier groupe.</w:t>
      </w:r>
      <w:bookmarkStart w:id="0" w:name="_GoBack"/>
      <w:bookmarkEnd w:id="0"/>
    </w:p>
    <w:p w:rsidR="007C4C45" w:rsidRDefault="007C4C45" w:rsidP="00DF11B8">
      <w:pPr>
        <w:rPr>
          <w:rFonts w:ascii="Times New Roman" w:hAnsi="Times New Roman" w:cs="Times New Roman"/>
        </w:rPr>
      </w:pPr>
    </w:p>
    <w:p w:rsidR="007C4C45" w:rsidRDefault="007C4C45" w:rsidP="00DF11B8">
      <w:pPr>
        <w:rPr>
          <w:rFonts w:ascii="Times New Roman" w:hAnsi="Times New Roman" w:cs="Times New Roman"/>
        </w:rPr>
      </w:pPr>
      <w:r>
        <w:rPr>
          <w:rFonts w:ascii="Times New Roman" w:hAnsi="Times New Roman" w:cs="Times New Roman"/>
        </w:rPr>
        <w:t>Motivation : en attente d’un bilan de la possibilité pour certains chefs de services déconcentrés de prendre des sanctions, enlever les sanctions du 1° groupe du « socle »</w:t>
      </w:r>
    </w:p>
    <w:p w:rsidR="007C4C45" w:rsidRDefault="007C4C45" w:rsidP="00DF11B8">
      <w:pPr>
        <w:rPr>
          <w:rFonts w:ascii="Times New Roman" w:hAnsi="Times New Roman" w:cs="Times New Roman"/>
        </w:rPr>
      </w:pPr>
    </w:p>
    <w:p w:rsidR="007C4C45" w:rsidRPr="007C4C45" w:rsidRDefault="007C4C45" w:rsidP="00DF11B8">
      <w:pPr>
        <w:rPr>
          <w:rFonts w:ascii="Times New Roman" w:hAnsi="Times New Roman" w:cs="Times New Roman"/>
          <w:b/>
          <w:u w:val="single"/>
        </w:rPr>
      </w:pPr>
      <w:r w:rsidRPr="007C4C45">
        <w:rPr>
          <w:rFonts w:ascii="Times New Roman" w:hAnsi="Times New Roman" w:cs="Times New Roman"/>
          <w:b/>
          <w:u w:val="single"/>
        </w:rPr>
        <w:t>Amendement n°3</w:t>
      </w:r>
    </w:p>
    <w:p w:rsidR="007C4C45" w:rsidRDefault="007C4C45" w:rsidP="00DF11B8">
      <w:pPr>
        <w:rPr>
          <w:rFonts w:ascii="Times New Roman" w:hAnsi="Times New Roman" w:cs="Times New Roman"/>
        </w:rPr>
      </w:pPr>
    </w:p>
    <w:p w:rsidR="007C4C45" w:rsidRDefault="007C4C45" w:rsidP="00DF11B8">
      <w:pPr>
        <w:rPr>
          <w:rFonts w:ascii="Times New Roman" w:hAnsi="Times New Roman" w:cs="Times New Roman"/>
        </w:rPr>
      </w:pPr>
      <w:r>
        <w:rPr>
          <w:rFonts w:ascii="Times New Roman" w:hAnsi="Times New Roman" w:cs="Times New Roman"/>
        </w:rPr>
        <w:t>Article 2 :</w:t>
      </w:r>
    </w:p>
    <w:p w:rsidR="007C4C45" w:rsidRDefault="007C4C45" w:rsidP="00DF11B8">
      <w:pPr>
        <w:rPr>
          <w:rFonts w:ascii="Times New Roman" w:hAnsi="Times New Roman" w:cs="Times New Roman"/>
        </w:rPr>
      </w:pPr>
    </w:p>
    <w:p w:rsidR="007C4C45" w:rsidRDefault="007C4C45" w:rsidP="00DF11B8">
      <w:pPr>
        <w:rPr>
          <w:rFonts w:ascii="Times New Roman" w:hAnsi="Times New Roman" w:cs="Times New Roman"/>
        </w:rPr>
      </w:pPr>
      <w:r>
        <w:rPr>
          <w:rFonts w:ascii="Times New Roman" w:hAnsi="Times New Roman" w:cs="Times New Roman"/>
        </w:rPr>
        <w:t xml:space="preserve">Suppression du  </w:t>
      </w:r>
      <w:r w:rsidRPr="007C4C45">
        <w:rPr>
          <w:rFonts w:ascii="Times New Roman" w:hAnsi="Times New Roman" w:cs="Times New Roman"/>
        </w:rPr>
        <w:t xml:space="preserve">21° </w:t>
      </w:r>
      <w:proofErr w:type="gramStart"/>
      <w:r w:rsidRPr="007C4C45">
        <w:rPr>
          <w:rFonts w:ascii="Times New Roman" w:hAnsi="Times New Roman" w:cs="Times New Roman"/>
        </w:rPr>
        <w:t>A</w:t>
      </w:r>
      <w:proofErr w:type="gramEnd"/>
      <w:r w:rsidRPr="007C4C45">
        <w:rPr>
          <w:rFonts w:ascii="Times New Roman" w:hAnsi="Times New Roman" w:cs="Times New Roman"/>
        </w:rPr>
        <w:t xml:space="preserve"> l'avertissement et au blâme.</w:t>
      </w:r>
    </w:p>
    <w:p w:rsidR="007C4C45" w:rsidRDefault="007C4C45" w:rsidP="00DF11B8">
      <w:pPr>
        <w:rPr>
          <w:rFonts w:ascii="Times New Roman" w:hAnsi="Times New Roman" w:cs="Times New Roman"/>
        </w:rPr>
      </w:pPr>
    </w:p>
    <w:p w:rsidR="007C4C45" w:rsidRDefault="007C4C45" w:rsidP="00DF11B8">
      <w:r>
        <w:rPr>
          <w:rFonts w:ascii="Times New Roman" w:hAnsi="Times New Roman" w:cs="Times New Roman"/>
        </w:rPr>
        <w:t>Motivation : même motivation que pour l’amendement n°2</w:t>
      </w:r>
    </w:p>
    <w:sectPr w:rsidR="007C4C45" w:rsidSect="00D20B0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altName w:val="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1B8"/>
    <w:rsid w:val="007C4C45"/>
    <w:rsid w:val="00CE33C8"/>
    <w:rsid w:val="00D20B0F"/>
    <w:rsid w:val="00DF11B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9FBBCB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168</Words>
  <Characters>926</Characters>
  <Application>Microsoft Macintosh Word</Application>
  <DocSecurity>0</DocSecurity>
  <Lines>7</Lines>
  <Paragraphs>2</Paragraphs>
  <ScaleCrop>false</ScaleCrop>
  <Company/>
  <LinksUpToDate>false</LinksUpToDate>
  <CharactersWithSpaces>1092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benoit teste</dc:creator>
  <cp:keywords/>
  <dc:description/>
  <cp:lastModifiedBy>benoit teste</cp:lastModifiedBy>
  <cp:revision>1</cp:revision>
  <dcterms:created xsi:type="dcterms:W3CDTF">2016-09-10T13:12:00Z</dcterms:created>
  <dcterms:modified xsi:type="dcterms:W3CDTF">2016-09-10T13:37:00Z</dcterms:modified>
</cp:coreProperties>
</file>